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88" w:rsidRPr="00DC3765" w:rsidRDefault="00056188" w:rsidP="00866CCD">
      <w:pPr>
        <w:pStyle w:val="NormalWeb"/>
        <w:spacing w:line="285" w:lineRule="atLeast"/>
        <w:jc w:val="center"/>
        <w:rPr>
          <w:rFonts w:ascii="Calibri" w:hAnsi="Calibri" w:cs="Tahoma"/>
          <w:color w:val="5D5D5D"/>
          <w:sz w:val="28"/>
          <w:szCs w:val="28"/>
        </w:rPr>
      </w:pPr>
      <w:r>
        <w:rPr>
          <w:rStyle w:val="Strong"/>
          <w:rFonts w:ascii="Calibri" w:hAnsi="Calibri" w:cs="Arial"/>
          <w:color w:val="000000"/>
          <w:sz w:val="28"/>
          <w:szCs w:val="28"/>
        </w:rPr>
        <w:t>UCHWAŁA nr 3</w:t>
      </w:r>
      <w:r w:rsidRPr="00DC3765">
        <w:rPr>
          <w:rStyle w:val="Strong"/>
          <w:rFonts w:ascii="Calibri" w:hAnsi="Calibri" w:cs="Arial"/>
          <w:color w:val="000000"/>
          <w:sz w:val="28"/>
          <w:szCs w:val="28"/>
        </w:rPr>
        <w:t>/201</w:t>
      </w:r>
      <w:r>
        <w:rPr>
          <w:rStyle w:val="Strong"/>
          <w:rFonts w:ascii="Calibri" w:hAnsi="Calibri" w:cs="Arial"/>
          <w:color w:val="000000"/>
          <w:sz w:val="28"/>
          <w:szCs w:val="28"/>
        </w:rPr>
        <w:t>5</w:t>
      </w:r>
    </w:p>
    <w:p w:rsidR="00056188" w:rsidRPr="00EC6546" w:rsidRDefault="00056188" w:rsidP="00EC6546">
      <w:pPr>
        <w:pStyle w:val="NormalWeb"/>
        <w:spacing w:line="285" w:lineRule="atLeast"/>
        <w:jc w:val="center"/>
        <w:rPr>
          <w:rFonts w:ascii="Calibri" w:hAnsi="Calibri" w:cs="Arial"/>
          <w:color w:val="000000"/>
        </w:rPr>
      </w:pPr>
      <w:r>
        <w:rPr>
          <w:rStyle w:val="Strong"/>
          <w:rFonts w:ascii="Calibri" w:hAnsi="Calibri" w:cs="Arial"/>
          <w:color w:val="000000"/>
        </w:rPr>
        <w:t>Walnego Zgromadzenia</w:t>
      </w:r>
      <w:r w:rsidRPr="00DC3765">
        <w:rPr>
          <w:rStyle w:val="Strong"/>
          <w:rFonts w:ascii="Calibri" w:hAnsi="Calibri" w:cs="Arial"/>
          <w:color w:val="000000"/>
        </w:rPr>
        <w:t xml:space="preserve"> Spółdzielni Budowlano-Mieszkaniowej „Ognisko V”</w:t>
      </w:r>
      <w:r w:rsidRPr="00DC3765">
        <w:rPr>
          <w:rFonts w:ascii="Calibri" w:hAnsi="Calibri" w:cs="Arial"/>
          <w:color w:val="000000"/>
        </w:rPr>
        <w:t xml:space="preserve"> </w:t>
      </w:r>
      <w:r w:rsidRPr="00DC3765">
        <w:rPr>
          <w:rFonts w:ascii="Calibri" w:hAnsi="Calibri" w:cs="Arial"/>
          <w:color w:val="000000"/>
        </w:rPr>
        <w:br/>
      </w:r>
      <w:r>
        <w:rPr>
          <w:rStyle w:val="Strong"/>
          <w:rFonts w:ascii="Calibri" w:hAnsi="Calibri" w:cs="Arial"/>
          <w:color w:val="000000"/>
        </w:rPr>
        <w:t>z dnia  24 listopada 2015</w:t>
      </w:r>
      <w:r w:rsidRPr="00DC3765">
        <w:rPr>
          <w:rStyle w:val="Strong"/>
          <w:rFonts w:ascii="Calibri" w:hAnsi="Calibri" w:cs="Arial"/>
          <w:color w:val="000000"/>
        </w:rPr>
        <w:t xml:space="preserve"> r.</w:t>
      </w:r>
      <w:r>
        <w:rPr>
          <w:rFonts w:ascii="Calibri" w:hAnsi="Calibri" w:cs="Arial"/>
          <w:color w:val="000000"/>
        </w:rPr>
        <w:br/>
      </w:r>
      <w:r w:rsidRPr="00EC6546">
        <w:rPr>
          <w:rFonts w:ascii="Calibri" w:hAnsi="Calibri" w:cs="Arial"/>
          <w:b/>
          <w:bCs/>
          <w:color w:val="000000"/>
        </w:rPr>
        <w:t>w sprawie przeznaczenia nadwyżki bilansowej za rok</w:t>
      </w:r>
      <w:r>
        <w:rPr>
          <w:rFonts w:ascii="Calibri" w:hAnsi="Calibri" w:cs="Arial"/>
          <w:b/>
          <w:bCs/>
          <w:color w:val="000000"/>
        </w:rPr>
        <w:t xml:space="preserve"> 2014, 2012 i lata wcześniejsze</w:t>
      </w:r>
    </w:p>
    <w:p w:rsidR="00056188" w:rsidRPr="00C51D17" w:rsidRDefault="00056188" w:rsidP="00866CCD">
      <w:pPr>
        <w:pStyle w:val="NormalWeb"/>
        <w:spacing w:line="285" w:lineRule="atLeast"/>
        <w:jc w:val="center"/>
        <w:rPr>
          <w:rFonts w:ascii="Calibri" w:hAnsi="Calibri" w:cs="Tahoma"/>
          <w:color w:val="5D5D5D"/>
        </w:rPr>
      </w:pPr>
    </w:p>
    <w:p w:rsidR="00056188" w:rsidRPr="00A0068D" w:rsidRDefault="00056188" w:rsidP="00A0068D">
      <w:pPr>
        <w:pStyle w:val="NormalWeb"/>
        <w:jc w:val="both"/>
        <w:rPr>
          <w:rFonts w:ascii="Calibri" w:hAnsi="Calibri" w:cs="Arial"/>
          <w:color w:val="000000"/>
        </w:rPr>
      </w:pPr>
      <w:r w:rsidRPr="00A0068D">
        <w:rPr>
          <w:rFonts w:ascii="Calibri" w:hAnsi="Calibri" w:cs="Arial"/>
          <w:color w:val="000000"/>
        </w:rPr>
        <w:t xml:space="preserve">Na podstawie art. </w:t>
      </w:r>
      <w:r>
        <w:rPr>
          <w:rFonts w:ascii="Calibri" w:hAnsi="Calibri" w:cs="Arial"/>
          <w:color w:val="000000"/>
        </w:rPr>
        <w:t>38</w:t>
      </w:r>
      <w:r w:rsidRPr="00A0068D">
        <w:rPr>
          <w:rFonts w:ascii="Calibri" w:hAnsi="Calibri" w:cs="Arial"/>
          <w:color w:val="000000"/>
        </w:rPr>
        <w:t xml:space="preserve"> § </w:t>
      </w:r>
      <w:r>
        <w:rPr>
          <w:rFonts w:ascii="Calibri" w:hAnsi="Calibri" w:cs="Arial"/>
          <w:color w:val="000000"/>
        </w:rPr>
        <w:t>1 pkt 4</w:t>
      </w:r>
      <w:r w:rsidRPr="00A0068D">
        <w:rPr>
          <w:rFonts w:ascii="Calibri" w:hAnsi="Calibri" w:cs="Arial"/>
          <w:color w:val="000000"/>
        </w:rPr>
        <w:t xml:space="preserve"> ustawy z dnia 16 września</w:t>
      </w:r>
      <w:r>
        <w:rPr>
          <w:rFonts w:ascii="Calibri" w:hAnsi="Calibri" w:cs="Arial"/>
          <w:color w:val="000000"/>
        </w:rPr>
        <w:t xml:space="preserve"> 1982 r. – Prawo spółdzielcze</w:t>
      </w:r>
      <w:r>
        <w:rPr>
          <w:rFonts w:ascii="Calibri" w:hAnsi="Calibri" w:cs="Arial"/>
          <w:color w:val="000000"/>
        </w:rPr>
        <w:br/>
      </w:r>
      <w:r w:rsidRPr="00A0068D">
        <w:rPr>
          <w:rFonts w:ascii="Calibri" w:hAnsi="Calibri" w:cs="Arial"/>
          <w:color w:val="000000"/>
        </w:rPr>
        <w:t>(Dz. U. z 2013 r. poz. 1443, z późn. zm.)</w:t>
      </w:r>
      <w:r>
        <w:rPr>
          <w:rFonts w:ascii="Calibri" w:hAnsi="Calibri" w:cs="Arial"/>
          <w:color w:val="000000"/>
        </w:rPr>
        <w:t>, art. 5 ust. 2 ustawy z dnia 15 grudnia 2000 r.</w:t>
      </w:r>
      <w:r>
        <w:rPr>
          <w:rFonts w:ascii="Calibri" w:hAnsi="Calibri" w:cs="Arial"/>
          <w:color w:val="000000"/>
        </w:rPr>
        <w:br/>
        <w:t xml:space="preserve">o spółdzielniach mieszkaniowych </w:t>
      </w:r>
      <w:r w:rsidRPr="00A0068D">
        <w:rPr>
          <w:rFonts w:ascii="Calibri" w:hAnsi="Calibri" w:cs="Arial"/>
          <w:color w:val="000000"/>
        </w:rPr>
        <w:t>(Dz. U. z 2013 r. poz. 1</w:t>
      </w:r>
      <w:r>
        <w:rPr>
          <w:rFonts w:ascii="Calibri" w:hAnsi="Calibri" w:cs="Arial"/>
          <w:color w:val="000000"/>
        </w:rPr>
        <w:t>222</w:t>
      </w:r>
      <w:r w:rsidRPr="00A0068D">
        <w:rPr>
          <w:rFonts w:ascii="Calibri" w:hAnsi="Calibri" w:cs="Arial"/>
          <w:color w:val="000000"/>
        </w:rPr>
        <w:t>, z późn. zm.)</w:t>
      </w:r>
      <w:r>
        <w:rPr>
          <w:rFonts w:ascii="Calibri" w:hAnsi="Calibri" w:cs="Arial"/>
          <w:color w:val="000000"/>
        </w:rPr>
        <w:t xml:space="preserve"> oraz na podstawie</w:t>
      </w:r>
      <w:r>
        <w:rPr>
          <w:rFonts w:ascii="Calibri" w:hAnsi="Calibri" w:cs="Arial"/>
          <w:color w:val="000000"/>
        </w:rPr>
        <w:br/>
        <w:t>§ 29</w:t>
      </w:r>
      <w:r w:rsidRPr="00A0068D">
        <w:rPr>
          <w:rFonts w:ascii="Calibri" w:hAnsi="Calibri" w:cs="Arial"/>
          <w:color w:val="000000"/>
        </w:rPr>
        <w:t xml:space="preserve"> pkt </w:t>
      </w:r>
      <w:r>
        <w:rPr>
          <w:rFonts w:ascii="Calibri" w:hAnsi="Calibri" w:cs="Arial"/>
          <w:color w:val="000000"/>
        </w:rPr>
        <w:t>5</w:t>
      </w:r>
      <w:r w:rsidRPr="00A0068D">
        <w:rPr>
          <w:rFonts w:ascii="Calibri" w:hAnsi="Calibri" w:cs="Arial"/>
          <w:color w:val="000000"/>
        </w:rPr>
        <w:t xml:space="preserve"> Statutu Spółdzielni Budowlano – Mieszkaniowej „Ognisko V” </w:t>
      </w:r>
      <w:r>
        <w:rPr>
          <w:rFonts w:ascii="Calibri" w:hAnsi="Calibri" w:cs="Arial"/>
          <w:color w:val="000000"/>
        </w:rPr>
        <w:t>Walne Zgromadzenie</w:t>
      </w:r>
      <w:r w:rsidRPr="00A0068D">
        <w:rPr>
          <w:rFonts w:ascii="Calibri" w:hAnsi="Calibri" w:cs="Arial"/>
          <w:color w:val="000000"/>
        </w:rPr>
        <w:t xml:space="preserve"> uchwala, co następuje:</w:t>
      </w:r>
    </w:p>
    <w:p w:rsidR="00056188" w:rsidRPr="00C73978" w:rsidRDefault="00056188" w:rsidP="00866CCD">
      <w:pPr>
        <w:pStyle w:val="NormalWeb"/>
        <w:spacing w:line="285" w:lineRule="atLeast"/>
        <w:jc w:val="both"/>
        <w:rPr>
          <w:rFonts w:ascii="Calibri" w:hAnsi="Calibri" w:cs="Tahoma"/>
          <w:color w:val="5D5D5D"/>
        </w:rPr>
      </w:pPr>
      <w:r w:rsidRPr="00C73978">
        <w:rPr>
          <w:rFonts w:ascii="Calibri" w:hAnsi="Calibri" w:cs="Tahoma"/>
          <w:color w:val="5D5D5D"/>
        </w:rPr>
        <w:t> </w:t>
      </w:r>
    </w:p>
    <w:p w:rsidR="00056188" w:rsidRPr="00C73978" w:rsidRDefault="00056188" w:rsidP="00866CCD">
      <w:pPr>
        <w:pStyle w:val="NormalWeb"/>
        <w:spacing w:line="285" w:lineRule="atLeast"/>
        <w:jc w:val="center"/>
        <w:rPr>
          <w:rFonts w:ascii="Calibri" w:hAnsi="Calibri" w:cs="Tahoma"/>
          <w:color w:val="5D5D5D"/>
        </w:rPr>
      </w:pPr>
      <w:r w:rsidRPr="00C73978">
        <w:rPr>
          <w:rFonts w:ascii="Calibri" w:hAnsi="Calibri" w:cs="Arial"/>
          <w:color w:val="000000"/>
        </w:rPr>
        <w:t>§ 1.</w:t>
      </w:r>
    </w:p>
    <w:p w:rsidR="00056188" w:rsidRDefault="00056188" w:rsidP="00875B55">
      <w:pPr>
        <w:pStyle w:val="NormalWeb"/>
        <w:numPr>
          <w:ilvl w:val="0"/>
          <w:numId w:val="2"/>
        </w:numPr>
        <w:spacing w:line="285" w:lineRule="atLeast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Nadwyżkę bilansową za rok 2014 r. w wysokości 160.492,98 zł  (słownie: sto sześćdziesiąt tysięcy czterysta dziewięćdziesiąt dwa złote 98/100gr ) przeznacza się na pokrycie kosztów gospodarki zasobami mieszkaniowymi za lata bilansowe poprzedzające rok 2015.</w:t>
      </w:r>
    </w:p>
    <w:p w:rsidR="00056188" w:rsidRDefault="00056188" w:rsidP="00866CCD">
      <w:pPr>
        <w:pStyle w:val="NormalWeb"/>
        <w:numPr>
          <w:ilvl w:val="0"/>
          <w:numId w:val="2"/>
        </w:numPr>
        <w:spacing w:line="285" w:lineRule="atLeast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Nadwyżkę bilansową za rok 2012 r. w wysokości 145.333,74 zł (słownie: sto czterdzieści pięć tysięcy trzysta trzydzieści trzy złote 74/100gr) przeznacza się na pokrycie kosztów gospodarki zasobami mieszkaniowymi za lata bilansowe poprzedzające rok 2015.</w:t>
      </w:r>
    </w:p>
    <w:p w:rsidR="00056188" w:rsidRPr="006575A7" w:rsidRDefault="00056188" w:rsidP="006575A7">
      <w:pPr>
        <w:pStyle w:val="NormalWeb"/>
        <w:numPr>
          <w:ilvl w:val="0"/>
          <w:numId w:val="2"/>
        </w:numPr>
        <w:spacing w:line="285" w:lineRule="atLeast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Nierozliczoną nadwyżkę bilansową za lata wcześniejsze w wysokości 98.861,93 zł (słownie: dziewięćdziesiąt osiem tysięcy osiemset sześćdziesiąt jeden złotych 93/100gr) przeznacza się na pokrycie kosztów gospodarki zasobami mieszkaniowymi za lata bilansowe poprzedzające rok 2015.</w:t>
      </w:r>
      <w:bookmarkStart w:id="0" w:name="_GoBack"/>
      <w:bookmarkEnd w:id="0"/>
    </w:p>
    <w:p w:rsidR="00056188" w:rsidRPr="00625CE4" w:rsidRDefault="00056188" w:rsidP="00080C12">
      <w:pPr>
        <w:pStyle w:val="NormalWeb"/>
        <w:spacing w:line="285" w:lineRule="atLeast"/>
        <w:rPr>
          <w:rFonts w:ascii="Calibri" w:hAnsi="Calibri" w:cs="Arial"/>
        </w:rPr>
      </w:pPr>
    </w:p>
    <w:p w:rsidR="00056188" w:rsidRPr="00F129B3" w:rsidRDefault="00056188" w:rsidP="00866CCD">
      <w:pPr>
        <w:pStyle w:val="NormalWeb"/>
        <w:spacing w:line="285" w:lineRule="atLeast"/>
        <w:jc w:val="center"/>
        <w:rPr>
          <w:rFonts w:ascii="Calibri" w:hAnsi="Calibri" w:cs="Arial"/>
          <w:color w:val="000000"/>
        </w:rPr>
      </w:pPr>
      <w:r w:rsidRPr="00C73978">
        <w:rPr>
          <w:rFonts w:ascii="Calibri" w:hAnsi="Calibri" w:cs="Arial"/>
          <w:color w:val="000000"/>
        </w:rPr>
        <w:t xml:space="preserve">§ </w:t>
      </w:r>
      <w:r>
        <w:rPr>
          <w:rFonts w:ascii="Calibri" w:hAnsi="Calibri" w:cs="Arial"/>
          <w:color w:val="000000"/>
        </w:rPr>
        <w:t>2</w:t>
      </w:r>
      <w:r w:rsidRPr="00C73978">
        <w:rPr>
          <w:rFonts w:ascii="Calibri" w:hAnsi="Calibri" w:cs="Arial"/>
          <w:color w:val="000000"/>
        </w:rPr>
        <w:t>.</w:t>
      </w: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  <w:r w:rsidRPr="00C73978">
        <w:rPr>
          <w:rFonts w:ascii="Calibri" w:hAnsi="Calibri" w:cs="Arial"/>
          <w:color w:val="000000"/>
        </w:rPr>
        <w:t>Uchwała niniejsza wchodzi w życie z dniem podjęcia.</w:t>
      </w: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</w:p>
    <w:p w:rsidR="00056188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</w:p>
    <w:p w:rsidR="00056188" w:rsidRPr="00A0068D" w:rsidRDefault="00056188" w:rsidP="00A0068D">
      <w:pPr>
        <w:pStyle w:val="NormalWeb"/>
        <w:spacing w:line="285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Przewodniczący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>Sekretarz</w:t>
      </w:r>
    </w:p>
    <w:p w:rsidR="00056188" w:rsidRPr="00A0068D" w:rsidRDefault="00056188">
      <w:pPr>
        <w:rPr>
          <w:lang w:val="pl-PL"/>
        </w:rPr>
      </w:pPr>
    </w:p>
    <w:sectPr w:rsidR="00056188" w:rsidRPr="00A0068D" w:rsidSect="00F52CF8"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2264"/>
    <w:multiLevelType w:val="hybridMultilevel"/>
    <w:tmpl w:val="24B82038"/>
    <w:lvl w:ilvl="0" w:tplc="927AFE4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3F741A"/>
    <w:multiLevelType w:val="hybridMultilevel"/>
    <w:tmpl w:val="70168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CCD"/>
    <w:rsid w:val="000231F0"/>
    <w:rsid w:val="00056188"/>
    <w:rsid w:val="00080C12"/>
    <w:rsid w:val="00164835"/>
    <w:rsid w:val="001861D3"/>
    <w:rsid w:val="00186F1F"/>
    <w:rsid w:val="001A2606"/>
    <w:rsid w:val="00325BE0"/>
    <w:rsid w:val="003352FA"/>
    <w:rsid w:val="003C7C5E"/>
    <w:rsid w:val="004E490D"/>
    <w:rsid w:val="004F3801"/>
    <w:rsid w:val="00534D90"/>
    <w:rsid w:val="00547071"/>
    <w:rsid w:val="005815C6"/>
    <w:rsid w:val="005830FD"/>
    <w:rsid w:val="005F00F5"/>
    <w:rsid w:val="00612428"/>
    <w:rsid w:val="00625CE4"/>
    <w:rsid w:val="00641F79"/>
    <w:rsid w:val="0064209C"/>
    <w:rsid w:val="006543BE"/>
    <w:rsid w:val="006575A7"/>
    <w:rsid w:val="006E2213"/>
    <w:rsid w:val="006E49C6"/>
    <w:rsid w:val="00726635"/>
    <w:rsid w:val="00780E56"/>
    <w:rsid w:val="00842464"/>
    <w:rsid w:val="0085554A"/>
    <w:rsid w:val="00866CCD"/>
    <w:rsid w:val="00875B55"/>
    <w:rsid w:val="00897B52"/>
    <w:rsid w:val="00897E3A"/>
    <w:rsid w:val="00901F7E"/>
    <w:rsid w:val="0091744B"/>
    <w:rsid w:val="00956059"/>
    <w:rsid w:val="00A0068D"/>
    <w:rsid w:val="00A766B5"/>
    <w:rsid w:val="00A76D0C"/>
    <w:rsid w:val="00AE7E82"/>
    <w:rsid w:val="00BF6C9B"/>
    <w:rsid w:val="00C51D17"/>
    <w:rsid w:val="00C551A0"/>
    <w:rsid w:val="00C73978"/>
    <w:rsid w:val="00C92B2B"/>
    <w:rsid w:val="00DA3779"/>
    <w:rsid w:val="00DA7585"/>
    <w:rsid w:val="00DC3765"/>
    <w:rsid w:val="00E50408"/>
    <w:rsid w:val="00EC6546"/>
    <w:rsid w:val="00ED7169"/>
    <w:rsid w:val="00F129B3"/>
    <w:rsid w:val="00F5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CD"/>
    <w:rPr>
      <w:rFonts w:eastAsia="MS ??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6CCD"/>
    <w:pPr>
      <w:spacing w:before="75" w:after="75"/>
    </w:pPr>
    <w:rPr>
      <w:rFonts w:ascii="Times New Roman" w:hAnsi="Times New Roman"/>
      <w:lang w:val="pl-PL" w:eastAsia="pl-PL"/>
    </w:rPr>
  </w:style>
  <w:style w:type="character" w:styleId="Strong">
    <w:name w:val="Strong"/>
    <w:basedOn w:val="DefaultParagraphFont"/>
    <w:uiPriority w:val="99"/>
    <w:qFormat/>
    <w:rsid w:val="00866CC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6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6B5"/>
    <w:rPr>
      <w:rFonts w:ascii="Segoe UI" w:eastAsia="MS ??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210</Words>
  <Characters>1261</Characters>
  <Application>Microsoft Office Outlook</Application>
  <DocSecurity>0</DocSecurity>
  <Lines>0</Lines>
  <Paragraphs>0</Paragraphs>
  <ScaleCrop>false</ScaleCrop>
  <Company>MPIMG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3/2015</dc:title>
  <dc:subject/>
  <dc:creator>Ewa  Szczurek</dc:creator>
  <cp:keywords/>
  <dc:description/>
  <cp:lastModifiedBy>*</cp:lastModifiedBy>
  <cp:revision>2</cp:revision>
  <cp:lastPrinted>2015-10-12T13:33:00Z</cp:lastPrinted>
  <dcterms:created xsi:type="dcterms:W3CDTF">2015-11-13T11:21:00Z</dcterms:created>
  <dcterms:modified xsi:type="dcterms:W3CDTF">2015-11-13T11:21:00Z</dcterms:modified>
</cp:coreProperties>
</file>